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2924" w:rsidRDefault="00A77B3E">
      <w:pPr>
        <w:rPr>
          <w:sz w:val="28"/>
          <w:szCs w:val="28"/>
        </w:rPr>
      </w:pPr>
      <w:r>
        <w:rPr>
          <w:rFonts w:ascii="Arimo" w:hAnsi="Arimo"/>
          <w:b/>
          <w:bCs/>
          <w:sz w:val="28"/>
          <w:szCs w:val="28"/>
        </w:rPr>
        <w:t xml:space="preserve">Безопасность детей — ответственность родителей. </w:t>
      </w:r>
      <w:r>
        <w:rPr>
          <w:sz w:val="28"/>
          <w:szCs w:val="28"/>
        </w:rPr>
        <w:br/>
      </w:r>
      <w:r>
        <w:rPr>
          <w:sz w:val="28"/>
          <w:szCs w:val="28"/>
        </w:rPr>
        <w:br/>
        <w:t xml:space="preserve">          Уважаемые родители, напоминаем вам о мерах безопасности при отдыхе на водоемах  с детьми. </w:t>
      </w:r>
    </w:p>
    <w:p w:rsidR="003E4A5E" w:rsidRDefault="00A77B3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В первую очередь не теряйте бдительность при купании ваших детей. Многие трагедии происходят, когда родители находятся совсем рядом. Для  несчастного случая хватает краткого мгновения, недолгого отвлечения глаз с купающегося ребенка. Постоянно держите ребенка в поле зрения, следите за его положением на воде, а лучше всего находитесь в воде рядом с ним при купании. Объясните ребенку, что купаться без взрослых категорически запрещено! Доходчиво донесите, чем чреваты прыжки в воду с прибрежных деревьев, мостов и гидросооружений. </w:t>
      </w:r>
      <w:r>
        <w:rPr>
          <w:rFonts w:ascii="Times New Roman" w:hAnsi="Times New Roman" w:cs="Times New Roman"/>
          <w:sz w:val="28"/>
          <w:szCs w:val="28"/>
        </w:rPr>
        <w:br/>
        <w:t xml:space="preserve">         К выбору места для купания с детьми необходим тщательный подход. В идеале это оборудованный пляж с дежурством спасателей и зонами ограничения купания. Однако при отдыхе на природе не всегда можно найти благоустроенное место отдыха у воды. Потому старайтесь выбирать места с тихим течением, небольшой глубины, песчаным пологим берегом и чистым дном. Помните, что в местах сужения русла реки — течение более стремительное, велика вероятность наличия водоворотов и встречного течения. В широких местах русла рек течение более спокойное, а рельеф дна менее деформирован. Избегайте мест с обрывистым берегом. В таких местах вероятность осыпания грунта крайне велика. Если ваш отдых происходит на реке с развитым судоходством, стоит быть особо внимательными. Ни в коем случае не подплывать к проходящим и стоящим на якоре судам и лодкам! </w:t>
      </w:r>
      <w:r>
        <w:rPr>
          <w:rFonts w:ascii="Times New Roman" w:hAnsi="Times New Roman" w:cs="Times New Roman"/>
          <w:sz w:val="28"/>
          <w:szCs w:val="28"/>
        </w:rPr>
        <w:br/>
        <w:t xml:space="preserve">        Обращайте внимание на аншлаги запрещающие купание, не игнорируйте их требований! </w:t>
      </w:r>
      <w:r>
        <w:rPr>
          <w:rFonts w:ascii="Times New Roman" w:hAnsi="Times New Roman" w:cs="Times New Roman"/>
          <w:sz w:val="28"/>
          <w:szCs w:val="28"/>
        </w:rPr>
        <w:br/>
        <w:t xml:space="preserve">         Приучите ребенка к тому, что вода не терпит пренебрежительного к себе отношения.        Объясните, что без необходимости, ради шутки, никогда нельзя звать на помощь. 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  <w:t>Единый телефон экстренных служб: 112.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  <w:t xml:space="preserve">Старший государственный инспектор </w:t>
      </w:r>
      <w:r>
        <w:rPr>
          <w:rFonts w:ascii="Times New Roman" w:hAnsi="Times New Roman" w:cs="Times New Roman"/>
          <w:sz w:val="28"/>
          <w:szCs w:val="28"/>
        </w:rPr>
        <w:br/>
        <w:t>инспекторского участка (г. Таруса)                                           А. С. Калмыков</w:t>
      </w:r>
      <w:r>
        <w:rPr>
          <w:rFonts w:ascii="Times New Roman" w:hAnsi="Times New Roman" w:cs="Times New Roman"/>
          <w:sz w:val="28"/>
          <w:szCs w:val="28"/>
        </w:rPr>
        <w:br/>
        <w:t xml:space="preserve">центра ГИМС ГУ МЧС России по Калужской                                    </w:t>
      </w:r>
      <w:r>
        <w:rPr>
          <w:rFonts w:ascii="Times New Roman" w:hAnsi="Times New Roman" w:cs="Times New Roman"/>
          <w:sz w:val="28"/>
          <w:szCs w:val="28"/>
        </w:rPr>
        <w:br/>
        <w:t>области</w:t>
      </w:r>
    </w:p>
    <w:p w:rsidR="00BC2924" w:rsidRDefault="00E876C1">
      <w:pPr>
        <w:rPr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0168589C" wp14:editId="4101219B">
            <wp:extent cx="5940425" cy="3958287"/>
            <wp:effectExtent l="0" t="0" r="3175" b="4445"/>
            <wp:docPr id="2" name="Рисунок 2" descr="http://parfenevo.smi44.ru/wp-content/uploads/2013/07/%D0%B4%D0%B5%D1%82%D0%B8-%D0%BA%D1%83%D0%BF%D0%B0%D1%8E%D1%82%D1%81%D1%8F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parfenevo.smi44.ru/wp-content/uploads/2013/07/%D0%B4%D0%B5%D1%82%D0%B8-%D0%BA%D1%83%D0%BF%D0%B0%D1%8E%D1%82%D1%81%D1%8F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82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C2924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Arimo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2924"/>
    <w:rsid w:val="0025069D"/>
    <w:rsid w:val="003E4A5E"/>
    <w:rsid w:val="00A77B3E"/>
    <w:rsid w:val="00BC2924"/>
    <w:rsid w:val="00E87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ascii="PT Astra Serif" w:hAnsi="PT Astra Serif" w:cs="Noto Sans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8">
    <w:name w:val="Balloon Text"/>
    <w:basedOn w:val="a"/>
    <w:link w:val="a9"/>
    <w:uiPriority w:val="99"/>
    <w:semiHidden/>
    <w:unhideWhenUsed/>
    <w:rsid w:val="003E4A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E4A5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ascii="PT Astra Serif" w:hAnsi="PT Astra Serif" w:cs="Noto Sans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8">
    <w:name w:val="Balloon Text"/>
    <w:basedOn w:val="a"/>
    <w:link w:val="a9"/>
    <w:uiPriority w:val="99"/>
    <w:semiHidden/>
    <w:unhideWhenUsed/>
    <w:rsid w:val="003E4A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E4A5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306</Words>
  <Characters>1748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gimstarusa</dc:creator>
  <dc:description/>
  <cp:lastModifiedBy>Гимс Таруса</cp:lastModifiedBy>
  <cp:revision>5</cp:revision>
  <dcterms:created xsi:type="dcterms:W3CDTF">2022-05-18T08:01:00Z</dcterms:created>
  <dcterms:modified xsi:type="dcterms:W3CDTF">2022-06-21T12:00:00Z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